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03C" w:rsidRPr="002D0BE9" w:rsidRDefault="0063003C" w:rsidP="002D0BE9">
      <w:pPr>
        <w:pStyle w:val="NormalWeb"/>
        <w:spacing w:line="360" w:lineRule="auto"/>
        <w:jc w:val="center"/>
        <w:rPr>
          <w:b/>
          <w:bCs/>
          <w:sz w:val="28"/>
          <w:szCs w:val="28"/>
        </w:rPr>
      </w:pPr>
      <w:r w:rsidRPr="002D0BE9">
        <w:rPr>
          <w:b/>
          <w:bCs/>
          <w:sz w:val="28"/>
          <w:szCs w:val="28"/>
        </w:rPr>
        <w:t>ABSTRACT</w:t>
      </w:r>
    </w:p>
    <w:p w:rsidR="007456C3" w:rsidRPr="007456C3" w:rsidRDefault="007456C3" w:rsidP="002D0BE9">
      <w:pPr>
        <w:spacing w:before="100" w:beforeAutospacing="1" w:after="100" w:afterAutospacing="1" w:line="360" w:lineRule="auto"/>
        <w:jc w:val="both"/>
        <w:outlineLvl w:val="0"/>
        <w:rPr>
          <w:rFonts w:ascii="Times New Roman" w:eastAsia="Times New Roman" w:hAnsi="Times New Roman" w:cs="Times New Roman"/>
          <w:b/>
          <w:bCs/>
          <w:kern w:val="36"/>
          <w:sz w:val="28"/>
          <w:szCs w:val="28"/>
        </w:rPr>
      </w:pPr>
      <w:r w:rsidRPr="007456C3">
        <w:rPr>
          <w:rFonts w:ascii="Times New Roman" w:eastAsia="Times New Roman" w:hAnsi="Times New Roman" w:cs="Times New Roman"/>
          <w:b/>
          <w:bCs/>
          <w:kern w:val="36"/>
          <w:sz w:val="28"/>
          <w:szCs w:val="28"/>
        </w:rPr>
        <w:t xml:space="preserve">Architectural Adaptations in the </w:t>
      </w:r>
      <w:proofErr w:type="spellStart"/>
      <w:r w:rsidRPr="007456C3">
        <w:rPr>
          <w:rFonts w:ascii="Times New Roman" w:eastAsia="Times New Roman" w:hAnsi="Times New Roman" w:cs="Times New Roman"/>
          <w:b/>
          <w:bCs/>
          <w:kern w:val="36"/>
          <w:sz w:val="28"/>
          <w:szCs w:val="28"/>
        </w:rPr>
        <w:t>Djenné</w:t>
      </w:r>
      <w:proofErr w:type="spellEnd"/>
      <w:r w:rsidRPr="007456C3">
        <w:rPr>
          <w:rFonts w:ascii="Times New Roman" w:eastAsia="Times New Roman" w:hAnsi="Times New Roman" w:cs="Times New Roman"/>
          <w:b/>
          <w:bCs/>
          <w:kern w:val="36"/>
          <w:sz w:val="28"/>
          <w:szCs w:val="28"/>
        </w:rPr>
        <w:t xml:space="preserve"> Mosque: Balancing Universal Forms and Local Influences</w:t>
      </w:r>
    </w:p>
    <w:p w:rsidR="002F5DFE" w:rsidRPr="002D0BE9" w:rsidRDefault="005E1D53" w:rsidP="002D0BE9">
      <w:pPr>
        <w:pStyle w:val="NormalWeb"/>
        <w:spacing w:line="360" w:lineRule="auto"/>
        <w:jc w:val="both"/>
        <w:rPr>
          <w:sz w:val="28"/>
          <w:szCs w:val="28"/>
        </w:rPr>
      </w:pPr>
      <w:r w:rsidRPr="002D0BE9">
        <w:rPr>
          <w:bCs/>
          <w:sz w:val="28"/>
          <w:szCs w:val="28"/>
        </w:rPr>
        <w:t>The</w:t>
      </w:r>
      <w:r w:rsidR="002F5DFE" w:rsidRPr="002D0BE9">
        <w:rPr>
          <w:bCs/>
          <w:sz w:val="28"/>
          <w:szCs w:val="28"/>
        </w:rPr>
        <w:t xml:space="preserve"> article presents a comprehensive typological study of the iconic mosque in </w:t>
      </w:r>
      <w:proofErr w:type="spellStart"/>
      <w:r w:rsidR="002F5DFE" w:rsidRPr="002D0BE9">
        <w:rPr>
          <w:bCs/>
          <w:sz w:val="28"/>
          <w:szCs w:val="28"/>
        </w:rPr>
        <w:t>Djenné</w:t>
      </w:r>
      <w:proofErr w:type="spellEnd"/>
      <w:r w:rsidR="002F5DFE" w:rsidRPr="002D0BE9">
        <w:rPr>
          <w:bCs/>
          <w:sz w:val="28"/>
          <w:szCs w:val="28"/>
        </w:rPr>
        <w:t xml:space="preserve">, Mali, situated in the heart of West Africa. The primary objective of this research is to investigate and categorize the various architectural typologies and generic forms employed in the construction of the mosque, shedding light on its historical evolution, cultural significance, and enduring architectural traditions. The study uncovers the evolution of mosque architecture in </w:t>
      </w:r>
      <w:proofErr w:type="spellStart"/>
      <w:r w:rsidR="002F5DFE" w:rsidRPr="002D0BE9">
        <w:rPr>
          <w:bCs/>
          <w:sz w:val="28"/>
          <w:szCs w:val="28"/>
        </w:rPr>
        <w:t>Djenné</w:t>
      </w:r>
      <w:proofErr w:type="spellEnd"/>
      <w:r w:rsidR="002F5DFE" w:rsidRPr="002D0BE9">
        <w:rPr>
          <w:bCs/>
          <w:sz w:val="28"/>
          <w:szCs w:val="28"/>
        </w:rPr>
        <w:t xml:space="preserve"> over the centuries, illustrating how local materials and building techniques have been adapted to create awe-inspiring structures. Furthermore, this research delves into the cultural </w:t>
      </w:r>
      <w:r w:rsidRPr="002D0BE9">
        <w:rPr>
          <w:bCs/>
          <w:sz w:val="28"/>
          <w:szCs w:val="28"/>
        </w:rPr>
        <w:t xml:space="preserve">and social </w:t>
      </w:r>
      <w:r w:rsidR="002F5DFE" w:rsidRPr="002D0BE9">
        <w:rPr>
          <w:bCs/>
          <w:sz w:val="28"/>
          <w:szCs w:val="28"/>
        </w:rPr>
        <w:t>aspects of t</w:t>
      </w:r>
      <w:r w:rsidRPr="002D0BE9">
        <w:rPr>
          <w:bCs/>
          <w:sz w:val="28"/>
          <w:szCs w:val="28"/>
        </w:rPr>
        <w:t xml:space="preserve">he </w:t>
      </w:r>
      <w:proofErr w:type="spellStart"/>
      <w:r w:rsidRPr="002D0BE9">
        <w:rPr>
          <w:bCs/>
          <w:sz w:val="28"/>
          <w:szCs w:val="28"/>
        </w:rPr>
        <w:t>Djenné</w:t>
      </w:r>
      <w:proofErr w:type="spellEnd"/>
      <w:r w:rsidRPr="002D0BE9">
        <w:rPr>
          <w:bCs/>
          <w:sz w:val="28"/>
          <w:szCs w:val="28"/>
        </w:rPr>
        <w:t xml:space="preserve"> mosque while </w:t>
      </w:r>
      <w:r w:rsidR="002F5DFE" w:rsidRPr="002D0BE9">
        <w:rPr>
          <w:bCs/>
          <w:sz w:val="28"/>
          <w:szCs w:val="28"/>
        </w:rPr>
        <w:t xml:space="preserve">showcasing how </w:t>
      </w:r>
      <w:r w:rsidRPr="002D0BE9">
        <w:rPr>
          <w:bCs/>
          <w:sz w:val="28"/>
          <w:szCs w:val="28"/>
        </w:rPr>
        <w:t>it</w:t>
      </w:r>
      <w:r w:rsidR="002F5DFE" w:rsidRPr="002D0BE9">
        <w:rPr>
          <w:bCs/>
          <w:sz w:val="28"/>
          <w:szCs w:val="28"/>
        </w:rPr>
        <w:t xml:space="preserve"> serves as a focal point for cultural identity and community cohesion.</w:t>
      </w:r>
      <w:r w:rsidR="0063003C" w:rsidRPr="002D0BE9">
        <w:rPr>
          <w:bCs/>
          <w:sz w:val="28"/>
          <w:szCs w:val="28"/>
        </w:rPr>
        <w:t xml:space="preserve"> </w:t>
      </w:r>
      <w:r w:rsidR="0063003C" w:rsidRPr="002D0BE9">
        <w:rPr>
          <w:sz w:val="28"/>
          <w:szCs w:val="28"/>
        </w:rPr>
        <w:t>Qualitative research methods have been employed to explore the influence of local culture on mosque architecture</w:t>
      </w:r>
      <w:r w:rsidRPr="002D0BE9">
        <w:rPr>
          <w:sz w:val="28"/>
          <w:szCs w:val="28"/>
        </w:rPr>
        <w:t>.</w:t>
      </w:r>
      <w:r w:rsidR="0063003C" w:rsidRPr="002D0BE9">
        <w:rPr>
          <w:sz w:val="28"/>
          <w:szCs w:val="28"/>
        </w:rPr>
        <w:t xml:space="preserve"> The study utilized a range of qualitative techniques, including phenomenology, grounded</w:t>
      </w:r>
      <w:r w:rsidRPr="002D0BE9">
        <w:rPr>
          <w:sz w:val="28"/>
          <w:szCs w:val="28"/>
        </w:rPr>
        <w:t xml:space="preserve"> theory, and document analysis to </w:t>
      </w:r>
      <w:r w:rsidR="0063003C" w:rsidRPr="002D0BE9">
        <w:rPr>
          <w:sz w:val="28"/>
          <w:szCs w:val="28"/>
        </w:rPr>
        <w:t>uncover the nuances of how regional and cultural factors shape the architectura</w:t>
      </w:r>
      <w:r w:rsidRPr="002D0BE9">
        <w:rPr>
          <w:sz w:val="28"/>
          <w:szCs w:val="28"/>
        </w:rPr>
        <w:t xml:space="preserve">l form and spatial organization. </w:t>
      </w:r>
      <w:r w:rsidR="009A0336" w:rsidRPr="002D0BE9">
        <w:rPr>
          <w:sz w:val="28"/>
          <w:szCs w:val="28"/>
        </w:rPr>
        <w:t xml:space="preserve">Moreover, the generic forms and principles of spatial organization described by </w:t>
      </w:r>
      <w:r w:rsidR="009A0336" w:rsidRPr="002D0BE9">
        <w:rPr>
          <w:bCs/>
          <w:sz w:val="28"/>
          <w:szCs w:val="28"/>
        </w:rPr>
        <w:t xml:space="preserve">Nader </w:t>
      </w:r>
      <w:proofErr w:type="spellStart"/>
      <w:r w:rsidR="009A0336" w:rsidRPr="002D0BE9">
        <w:rPr>
          <w:bCs/>
          <w:sz w:val="28"/>
          <w:szCs w:val="28"/>
        </w:rPr>
        <w:t>Ardalan</w:t>
      </w:r>
      <w:proofErr w:type="spellEnd"/>
      <w:r w:rsidR="009A0336" w:rsidRPr="002D0BE9">
        <w:rPr>
          <w:bCs/>
          <w:sz w:val="28"/>
          <w:szCs w:val="28"/>
        </w:rPr>
        <w:t xml:space="preserve"> in </w:t>
      </w:r>
      <w:proofErr w:type="gramStart"/>
      <w:r w:rsidR="009A0336" w:rsidRPr="002D0BE9">
        <w:rPr>
          <w:bCs/>
          <w:sz w:val="28"/>
          <w:szCs w:val="28"/>
        </w:rPr>
        <w:t>his  essay</w:t>
      </w:r>
      <w:proofErr w:type="gramEnd"/>
      <w:r w:rsidR="009A0336" w:rsidRPr="002D0BE9">
        <w:rPr>
          <w:bCs/>
          <w:sz w:val="28"/>
          <w:szCs w:val="28"/>
        </w:rPr>
        <w:t xml:space="preserve"> </w:t>
      </w:r>
      <w:r w:rsidR="009A0336" w:rsidRPr="002D0BE9">
        <w:rPr>
          <w:i/>
          <w:iCs/>
          <w:sz w:val="28"/>
          <w:szCs w:val="28"/>
        </w:rPr>
        <w:t xml:space="preserve">The Visual Language of Symbolic Form: A Preliminary Study of Mosque Architecture </w:t>
      </w:r>
      <w:r w:rsidR="009A0336" w:rsidRPr="002D0BE9">
        <w:rPr>
          <w:iCs/>
          <w:sz w:val="28"/>
          <w:szCs w:val="28"/>
        </w:rPr>
        <w:t xml:space="preserve">have been analyzed in the context of </w:t>
      </w:r>
      <w:proofErr w:type="spellStart"/>
      <w:r w:rsidR="0063003C" w:rsidRPr="002D0BE9">
        <w:rPr>
          <w:iCs/>
          <w:sz w:val="28"/>
          <w:szCs w:val="28"/>
        </w:rPr>
        <w:t>Djenné</w:t>
      </w:r>
      <w:proofErr w:type="spellEnd"/>
      <w:r w:rsidR="009A0336" w:rsidRPr="002D0BE9">
        <w:rPr>
          <w:iCs/>
          <w:sz w:val="28"/>
          <w:szCs w:val="28"/>
        </w:rPr>
        <w:t xml:space="preserve"> mosque. </w:t>
      </w:r>
      <w:r w:rsidR="007456C3" w:rsidRPr="002D0BE9">
        <w:rPr>
          <w:iCs/>
          <w:sz w:val="28"/>
          <w:szCs w:val="28"/>
        </w:rPr>
        <w:t xml:space="preserve">The research concludes that </w:t>
      </w:r>
      <w:r w:rsidR="007456C3" w:rsidRPr="002D0BE9">
        <w:rPr>
          <w:sz w:val="28"/>
          <w:szCs w:val="28"/>
        </w:rPr>
        <w:t xml:space="preserve">the interplay between universal architectural forms and regional cultural influences is a fascinating aspect of Islamic architecture. While certain essential elements are common across the Muslim world, the ways in which these components are adapted and interpreted can vary significantly based on local contexts. This dynamic is particularly evident in the </w:t>
      </w:r>
      <w:proofErr w:type="spellStart"/>
      <w:r w:rsidR="007456C3" w:rsidRPr="002D0BE9">
        <w:rPr>
          <w:sz w:val="28"/>
          <w:szCs w:val="28"/>
        </w:rPr>
        <w:t>Djenné</w:t>
      </w:r>
      <w:proofErr w:type="spellEnd"/>
      <w:r w:rsidR="007456C3" w:rsidRPr="002D0BE9">
        <w:rPr>
          <w:sz w:val="28"/>
          <w:szCs w:val="28"/>
        </w:rPr>
        <w:t xml:space="preserve"> Mosque. Despite adhering to the general typolog</w:t>
      </w:r>
      <w:r w:rsidRPr="002D0BE9">
        <w:rPr>
          <w:sz w:val="28"/>
          <w:szCs w:val="28"/>
        </w:rPr>
        <w:t xml:space="preserve">y of a </w:t>
      </w:r>
      <w:proofErr w:type="spellStart"/>
      <w:r w:rsidRPr="002D0BE9">
        <w:rPr>
          <w:sz w:val="28"/>
          <w:szCs w:val="28"/>
        </w:rPr>
        <w:t>trabeated</w:t>
      </w:r>
      <w:proofErr w:type="spellEnd"/>
      <w:r w:rsidRPr="002D0BE9">
        <w:rPr>
          <w:sz w:val="28"/>
          <w:szCs w:val="28"/>
        </w:rPr>
        <w:t xml:space="preserve"> </w:t>
      </w:r>
      <w:r w:rsidR="007456C3" w:rsidRPr="002D0BE9">
        <w:rPr>
          <w:sz w:val="28"/>
          <w:szCs w:val="28"/>
        </w:rPr>
        <w:lastRenderedPageBreak/>
        <w:t xml:space="preserve">mosque, it exhibits several unique features and improvisations that are reflective of the local </w:t>
      </w:r>
      <w:proofErr w:type="spellStart"/>
      <w:r w:rsidR="007456C3" w:rsidRPr="002D0BE9">
        <w:rPr>
          <w:sz w:val="28"/>
          <w:szCs w:val="28"/>
        </w:rPr>
        <w:t>Sudano-Sahel</w:t>
      </w:r>
      <w:r w:rsidRPr="002D0BE9">
        <w:rPr>
          <w:sz w:val="28"/>
          <w:szCs w:val="28"/>
        </w:rPr>
        <w:t>ian</w:t>
      </w:r>
      <w:proofErr w:type="spellEnd"/>
      <w:r w:rsidR="007456C3" w:rsidRPr="002D0BE9">
        <w:rPr>
          <w:sz w:val="28"/>
          <w:szCs w:val="28"/>
        </w:rPr>
        <w:t xml:space="preserve"> culture such as </w:t>
      </w:r>
      <w:r w:rsidRPr="002D0BE9">
        <w:rPr>
          <w:sz w:val="28"/>
          <w:szCs w:val="28"/>
        </w:rPr>
        <w:t xml:space="preserve">the </w:t>
      </w:r>
      <w:r w:rsidR="007456C3" w:rsidRPr="002D0BE9">
        <w:rPr>
          <w:sz w:val="28"/>
          <w:szCs w:val="28"/>
        </w:rPr>
        <w:t>building’s reliance</w:t>
      </w:r>
      <w:r w:rsidRPr="002D0BE9">
        <w:rPr>
          <w:sz w:val="28"/>
          <w:szCs w:val="28"/>
        </w:rPr>
        <w:t xml:space="preserve"> </w:t>
      </w:r>
      <w:r w:rsidR="007456C3" w:rsidRPr="002D0BE9">
        <w:rPr>
          <w:sz w:val="28"/>
          <w:szCs w:val="28"/>
        </w:rPr>
        <w:t xml:space="preserve">of daylight as a design strategy, mud-brick structure, </w:t>
      </w:r>
      <w:proofErr w:type="gramStart"/>
      <w:r w:rsidR="007456C3" w:rsidRPr="002D0BE9">
        <w:rPr>
          <w:sz w:val="28"/>
          <w:szCs w:val="28"/>
        </w:rPr>
        <w:t>small</w:t>
      </w:r>
      <w:proofErr w:type="gramEnd"/>
      <w:r w:rsidR="007456C3" w:rsidRPr="002D0BE9">
        <w:rPr>
          <w:sz w:val="28"/>
          <w:szCs w:val="28"/>
        </w:rPr>
        <w:t xml:space="preserve"> </w:t>
      </w:r>
      <w:proofErr w:type="spellStart"/>
      <w:r w:rsidR="007456C3" w:rsidRPr="002D0BE9">
        <w:rPr>
          <w:sz w:val="28"/>
          <w:szCs w:val="28"/>
        </w:rPr>
        <w:t>oculi</w:t>
      </w:r>
      <w:proofErr w:type="spellEnd"/>
      <w:r w:rsidR="007456C3" w:rsidRPr="002D0BE9">
        <w:rPr>
          <w:sz w:val="28"/>
          <w:szCs w:val="28"/>
        </w:rPr>
        <w:t xml:space="preserve"> piercing the flat terraced roof, flanking quoins and ostrich eggs at the top of pillars. </w:t>
      </w:r>
      <w:r w:rsidR="002F5DFE" w:rsidRPr="002D0BE9">
        <w:rPr>
          <w:bCs/>
          <w:sz w:val="28"/>
          <w:szCs w:val="28"/>
        </w:rPr>
        <w:t xml:space="preserve"> In conclusion, the typological study of West African mosques in </w:t>
      </w:r>
      <w:proofErr w:type="spellStart"/>
      <w:r w:rsidR="002F5DFE" w:rsidRPr="002D0BE9">
        <w:rPr>
          <w:bCs/>
          <w:sz w:val="28"/>
          <w:szCs w:val="28"/>
        </w:rPr>
        <w:t>Djenné</w:t>
      </w:r>
      <w:proofErr w:type="spellEnd"/>
      <w:r w:rsidR="002F5DFE" w:rsidRPr="002D0BE9">
        <w:rPr>
          <w:bCs/>
          <w:sz w:val="28"/>
          <w:szCs w:val="28"/>
        </w:rPr>
        <w:t xml:space="preserve"> offers valuable insights into the architectural heritage of Mali and West Africa at large. </w:t>
      </w:r>
    </w:p>
    <w:p w:rsidR="006A2644" w:rsidRPr="002D0BE9" w:rsidRDefault="006A2644" w:rsidP="002D0BE9">
      <w:pPr>
        <w:spacing w:line="360" w:lineRule="auto"/>
        <w:jc w:val="both"/>
        <w:rPr>
          <w:rFonts w:ascii="Times New Roman" w:hAnsi="Times New Roman" w:cs="Times New Roman"/>
          <w:sz w:val="28"/>
          <w:szCs w:val="28"/>
        </w:rPr>
      </w:pPr>
    </w:p>
    <w:sectPr w:rsidR="006A2644" w:rsidRPr="002D0BE9" w:rsidSect="006A264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20"/>
  <w:characterSpacingControl w:val="doNotCompress"/>
  <w:compat/>
  <w:rsids>
    <w:rsidRoot w:val="002F5DFE"/>
    <w:rsid w:val="0008393D"/>
    <w:rsid w:val="002D0BE9"/>
    <w:rsid w:val="002F5DFE"/>
    <w:rsid w:val="003E13EA"/>
    <w:rsid w:val="0051414A"/>
    <w:rsid w:val="005E1D53"/>
    <w:rsid w:val="0063003C"/>
    <w:rsid w:val="006A2644"/>
    <w:rsid w:val="007456C3"/>
    <w:rsid w:val="009A0336"/>
    <w:rsid w:val="00CB14D5"/>
    <w:rsid w:val="00DE1295"/>
    <w:rsid w:val="00F8557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5DFE"/>
  </w:style>
  <w:style w:type="paragraph" w:styleId="Heading1">
    <w:name w:val="heading 1"/>
    <w:basedOn w:val="Normal"/>
    <w:link w:val="Heading1Char"/>
    <w:uiPriority w:val="9"/>
    <w:qFormat/>
    <w:rsid w:val="007456C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300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7456C3"/>
    <w:rPr>
      <w:rFonts w:ascii="Times New Roman" w:eastAsia="Times New Roman" w:hAnsi="Times New Roman" w:cs="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233007227">
      <w:bodyDiv w:val="1"/>
      <w:marLeft w:val="0"/>
      <w:marRight w:val="0"/>
      <w:marTop w:val="0"/>
      <w:marBottom w:val="0"/>
      <w:divBdr>
        <w:top w:val="none" w:sz="0" w:space="0" w:color="auto"/>
        <w:left w:val="none" w:sz="0" w:space="0" w:color="auto"/>
        <w:bottom w:val="none" w:sz="0" w:space="0" w:color="auto"/>
        <w:right w:val="none" w:sz="0" w:space="0" w:color="auto"/>
      </w:divBdr>
    </w:div>
    <w:div w:id="436102757">
      <w:bodyDiv w:val="1"/>
      <w:marLeft w:val="0"/>
      <w:marRight w:val="0"/>
      <w:marTop w:val="0"/>
      <w:marBottom w:val="0"/>
      <w:divBdr>
        <w:top w:val="none" w:sz="0" w:space="0" w:color="auto"/>
        <w:left w:val="none" w:sz="0" w:space="0" w:color="auto"/>
        <w:bottom w:val="none" w:sz="0" w:space="0" w:color="auto"/>
        <w:right w:val="none" w:sz="0" w:space="0" w:color="auto"/>
      </w:divBdr>
    </w:div>
    <w:div w:id="589122950">
      <w:bodyDiv w:val="1"/>
      <w:marLeft w:val="0"/>
      <w:marRight w:val="0"/>
      <w:marTop w:val="0"/>
      <w:marBottom w:val="0"/>
      <w:divBdr>
        <w:top w:val="none" w:sz="0" w:space="0" w:color="auto"/>
        <w:left w:val="none" w:sz="0" w:space="0" w:color="auto"/>
        <w:bottom w:val="none" w:sz="0" w:space="0" w:color="auto"/>
        <w:right w:val="none" w:sz="0" w:space="0" w:color="auto"/>
      </w:divBdr>
    </w:div>
    <w:div w:id="855776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2</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xps</dc:creator>
  <cp:lastModifiedBy>xps</cp:lastModifiedBy>
  <cp:revision>6</cp:revision>
  <dcterms:created xsi:type="dcterms:W3CDTF">2024-08-29T13:58:00Z</dcterms:created>
  <dcterms:modified xsi:type="dcterms:W3CDTF">2024-08-29T15:44:00Z</dcterms:modified>
</cp:coreProperties>
</file>